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2E44209" w14:textId="77777777" w:rsidR="00D14DB4" w:rsidRPr="00A36236" w:rsidRDefault="00D14DB4" w:rsidP="00D14DB4">
      <w:pPr>
        <w:rPr>
          <w:b/>
          <w:sz w:val="28"/>
          <w:u w:val="single"/>
        </w:rPr>
      </w:pPr>
      <w:r w:rsidRPr="00A36236">
        <w:rPr>
          <w:b/>
          <w:sz w:val="28"/>
          <w:u w:val="single"/>
        </w:rPr>
        <w:t>Y11 Geography Revision Checklist</w:t>
      </w:r>
    </w:p>
    <w:p w14:paraId="324D41E3" w14:textId="45C4A846" w:rsidR="00D14DB4" w:rsidRDefault="00E67F21" w:rsidP="00E67F21">
      <w:pPr>
        <w:rPr>
          <w:b/>
          <w:u w:val="single"/>
        </w:rPr>
      </w:pPr>
      <w:r>
        <w:rPr>
          <w:b/>
          <w:u w:val="single"/>
        </w:rPr>
        <w:t xml:space="preserve">Paper 2 – Challenges in the human environment </w:t>
      </w:r>
    </w:p>
    <w:tbl>
      <w:tblPr>
        <w:tblStyle w:val="TableGrid"/>
        <w:tblpPr w:leftFromText="180" w:rightFromText="180" w:vertAnchor="page" w:horzAnchor="margin" w:tblpXSpec="center" w:tblpY="3076"/>
        <w:tblW w:w="9923" w:type="dxa"/>
        <w:tblLook w:val="04A0" w:firstRow="1" w:lastRow="0" w:firstColumn="1" w:lastColumn="0" w:noHBand="0" w:noVBand="1"/>
      </w:tblPr>
      <w:tblGrid>
        <w:gridCol w:w="3823"/>
        <w:gridCol w:w="1417"/>
        <w:gridCol w:w="1560"/>
        <w:gridCol w:w="3123"/>
      </w:tblGrid>
      <w:tr w:rsidR="002141EA" w14:paraId="4436E9F5" w14:textId="77777777" w:rsidTr="002141EA">
        <w:trPr>
          <w:trHeight w:val="537"/>
        </w:trPr>
        <w:tc>
          <w:tcPr>
            <w:tcW w:w="3823" w:type="dxa"/>
            <w:vMerge w:val="restart"/>
          </w:tcPr>
          <w:p w14:paraId="58E5821F" w14:textId="5B1300FC" w:rsidR="002141EA" w:rsidRPr="00A36236" w:rsidRDefault="002141EA" w:rsidP="002141EA">
            <w:pPr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t xml:space="preserve">Section A – </w:t>
            </w:r>
            <w:r w:rsidR="000E4A80">
              <w:rPr>
                <w:b/>
                <w:sz w:val="20"/>
                <w:u w:val="single"/>
              </w:rPr>
              <w:t xml:space="preserve">Urban issues and challenges </w:t>
            </w:r>
            <w:r w:rsidR="00F02843">
              <w:rPr>
                <w:b/>
                <w:sz w:val="20"/>
                <w:u w:val="single"/>
              </w:rPr>
              <w:t>(students will cover this content from December onwards)</w:t>
            </w:r>
          </w:p>
        </w:tc>
        <w:tc>
          <w:tcPr>
            <w:tcW w:w="1417" w:type="dxa"/>
            <w:vMerge w:val="restart"/>
          </w:tcPr>
          <w:p w14:paraId="77BDC53C" w14:textId="77777777"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560" w:type="dxa"/>
            <w:vMerge w:val="restart"/>
          </w:tcPr>
          <w:p w14:paraId="4644972B" w14:textId="77777777" w:rsidR="002141EA" w:rsidRPr="004B30DB" w:rsidRDefault="002141EA" w:rsidP="002141EA">
            <w:pPr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3123" w:type="dxa"/>
          </w:tcPr>
          <w:p w14:paraId="50681693" w14:textId="77777777" w:rsidR="002141EA" w:rsidRPr="004B30DB" w:rsidRDefault="002141EA" w:rsidP="002141EA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Do I feel confident? </w:t>
            </w:r>
          </w:p>
        </w:tc>
      </w:tr>
      <w:tr w:rsidR="002141EA" w14:paraId="3B5D8906" w14:textId="77777777" w:rsidTr="002141EA">
        <w:trPr>
          <w:trHeight w:val="427"/>
        </w:trPr>
        <w:tc>
          <w:tcPr>
            <w:tcW w:w="3823" w:type="dxa"/>
            <w:vMerge/>
          </w:tcPr>
          <w:p w14:paraId="09BA2CB5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417" w:type="dxa"/>
            <w:vMerge/>
          </w:tcPr>
          <w:p w14:paraId="4651C0EB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  <w:vMerge/>
          </w:tcPr>
          <w:p w14:paraId="4962D4CE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F8AD014" w14:textId="77777777" w:rsidR="002141EA" w:rsidRPr="00A36236" w:rsidRDefault="002141EA" w:rsidP="002141EA">
            <w:pPr>
              <w:jc w:val="center"/>
              <w:rPr>
                <w:b/>
                <w:sz w:val="32"/>
              </w:rPr>
            </w:pP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2141EA" w14:paraId="382C4484" w14:textId="77777777" w:rsidTr="002141EA">
        <w:trPr>
          <w:trHeight w:val="496"/>
        </w:trPr>
        <w:tc>
          <w:tcPr>
            <w:tcW w:w="3823" w:type="dxa"/>
          </w:tcPr>
          <w:p w14:paraId="0E5E8B77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>The definition of urbanisation, global patterns of urban change and the urban trends in HIC’s and LIC’s</w:t>
            </w:r>
          </w:p>
        </w:tc>
        <w:tc>
          <w:tcPr>
            <w:tcW w:w="1417" w:type="dxa"/>
          </w:tcPr>
          <w:p w14:paraId="5C19175D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49A24165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0B3AE22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7BAEC85E" w14:textId="77777777" w:rsidTr="002141EA">
        <w:trPr>
          <w:trHeight w:val="404"/>
        </w:trPr>
        <w:tc>
          <w:tcPr>
            <w:tcW w:w="3823" w:type="dxa"/>
          </w:tcPr>
          <w:p w14:paraId="154D40AA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>The factors that affect the rate of urbanisation including push and pull factors and natural increase</w:t>
            </w:r>
          </w:p>
        </w:tc>
        <w:tc>
          <w:tcPr>
            <w:tcW w:w="1417" w:type="dxa"/>
          </w:tcPr>
          <w:p w14:paraId="4FB682E3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27C82318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3F72763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28F1ECA0" w14:textId="77777777" w:rsidTr="002141EA">
        <w:trPr>
          <w:trHeight w:val="552"/>
        </w:trPr>
        <w:tc>
          <w:tcPr>
            <w:tcW w:w="3823" w:type="dxa"/>
          </w:tcPr>
          <w:p w14:paraId="7B49C252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What megacities are, how they are created and specific examples </w:t>
            </w:r>
          </w:p>
        </w:tc>
        <w:tc>
          <w:tcPr>
            <w:tcW w:w="1417" w:type="dxa"/>
          </w:tcPr>
          <w:p w14:paraId="57B0AD83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2FFD5FD2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651BDFA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5D14B8BD" w14:textId="77777777" w:rsidTr="000D5ED2">
        <w:trPr>
          <w:trHeight w:val="560"/>
        </w:trPr>
        <w:tc>
          <w:tcPr>
            <w:tcW w:w="3823" w:type="dxa"/>
            <w:shd w:val="clear" w:color="auto" w:fill="B4C6E7" w:themeFill="accent1" w:themeFillTint="66"/>
          </w:tcPr>
          <w:p w14:paraId="640F7091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>The geographical location of Rio de Janeiro and it’s importance locally, nationally and internationally</w:t>
            </w:r>
          </w:p>
        </w:tc>
        <w:tc>
          <w:tcPr>
            <w:tcW w:w="1417" w:type="dxa"/>
          </w:tcPr>
          <w:p w14:paraId="3F5E5E97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225FA09F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9A1BE77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1ADC70DE" w14:textId="77777777" w:rsidTr="000D5ED2">
        <w:trPr>
          <w:trHeight w:val="554"/>
        </w:trPr>
        <w:tc>
          <w:tcPr>
            <w:tcW w:w="3823" w:type="dxa"/>
            <w:shd w:val="clear" w:color="auto" w:fill="B4C6E7" w:themeFill="accent1" w:themeFillTint="66"/>
          </w:tcPr>
          <w:p w14:paraId="7F001EDF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The reasons why Rio de Janeiro has grown in recent years including natural increase and migration and the different land uses </w:t>
            </w:r>
          </w:p>
        </w:tc>
        <w:tc>
          <w:tcPr>
            <w:tcW w:w="1417" w:type="dxa"/>
          </w:tcPr>
          <w:p w14:paraId="42AD46A6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0C7C2F0A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3255938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29A5085E" w14:textId="77777777" w:rsidTr="000D5ED2">
        <w:trPr>
          <w:trHeight w:val="548"/>
        </w:trPr>
        <w:tc>
          <w:tcPr>
            <w:tcW w:w="3823" w:type="dxa"/>
            <w:shd w:val="clear" w:color="auto" w:fill="B4C6E7" w:themeFill="accent1" w:themeFillTint="66"/>
          </w:tcPr>
          <w:p w14:paraId="15E2BEFB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>The different social challenges in Rio including health care, education, water and energy and the solutions in place for these</w:t>
            </w:r>
          </w:p>
        </w:tc>
        <w:tc>
          <w:tcPr>
            <w:tcW w:w="1417" w:type="dxa"/>
          </w:tcPr>
          <w:p w14:paraId="36C55DDA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4CAE56A7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73F1211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1BDEE92D" w14:textId="77777777" w:rsidTr="000D5ED2">
        <w:trPr>
          <w:trHeight w:val="556"/>
        </w:trPr>
        <w:tc>
          <w:tcPr>
            <w:tcW w:w="3823" w:type="dxa"/>
            <w:shd w:val="clear" w:color="auto" w:fill="B4C6E7" w:themeFill="accent1" w:themeFillTint="66"/>
          </w:tcPr>
          <w:p w14:paraId="3B3ED118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>The economic challenges in Rio including unemployment and crime and the solutions in place for these</w:t>
            </w:r>
          </w:p>
        </w:tc>
        <w:tc>
          <w:tcPr>
            <w:tcW w:w="1417" w:type="dxa"/>
          </w:tcPr>
          <w:p w14:paraId="73E8627A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3516DD94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93F48F6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1EC247A1" w14:textId="77777777" w:rsidTr="000D5ED2">
        <w:trPr>
          <w:trHeight w:val="550"/>
        </w:trPr>
        <w:tc>
          <w:tcPr>
            <w:tcW w:w="3823" w:type="dxa"/>
            <w:shd w:val="clear" w:color="auto" w:fill="B4C6E7" w:themeFill="accent1" w:themeFillTint="66"/>
          </w:tcPr>
          <w:p w14:paraId="51A414BA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>The environmental challenges in Rio including air, water and waste pollution and traffic congestion and the solutions in place for these</w:t>
            </w:r>
          </w:p>
        </w:tc>
        <w:tc>
          <w:tcPr>
            <w:tcW w:w="1417" w:type="dxa"/>
          </w:tcPr>
          <w:p w14:paraId="1EBBF1F3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2B3DAA9B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7C6C00A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27B24744" w14:textId="77777777" w:rsidTr="000D5ED2">
        <w:trPr>
          <w:trHeight w:val="558"/>
        </w:trPr>
        <w:tc>
          <w:tcPr>
            <w:tcW w:w="3823" w:type="dxa"/>
            <w:shd w:val="clear" w:color="auto" w:fill="B4C6E7" w:themeFill="accent1" w:themeFillTint="66"/>
          </w:tcPr>
          <w:p w14:paraId="1E42B90B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Why squatter settlements (favelas) have grown in Rio and the challenges of these areas including construction and services </w:t>
            </w:r>
          </w:p>
        </w:tc>
        <w:tc>
          <w:tcPr>
            <w:tcW w:w="1417" w:type="dxa"/>
          </w:tcPr>
          <w:p w14:paraId="00C18E67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1C80A9C3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EFD54FE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5D6A4DB3" w14:textId="77777777" w:rsidTr="000D5ED2">
        <w:trPr>
          <w:trHeight w:val="552"/>
        </w:trPr>
        <w:tc>
          <w:tcPr>
            <w:tcW w:w="3823" w:type="dxa"/>
            <w:shd w:val="clear" w:color="auto" w:fill="B4C6E7" w:themeFill="accent1" w:themeFillTint="66"/>
          </w:tcPr>
          <w:p w14:paraId="7D64B342" w14:textId="77777777" w:rsidR="002141EA" w:rsidRPr="004B30DB" w:rsidRDefault="00E67F21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Examples of how favelas have been improved in Rio </w:t>
            </w:r>
            <w:r w:rsidR="000D5ED2">
              <w:rPr>
                <w:sz w:val="18"/>
              </w:rPr>
              <w:t>through projects including the Favela-Bairro project</w:t>
            </w:r>
          </w:p>
        </w:tc>
        <w:tc>
          <w:tcPr>
            <w:tcW w:w="1417" w:type="dxa"/>
          </w:tcPr>
          <w:p w14:paraId="1B3DF256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32869925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0ADFA5A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714890CC" w14:textId="77777777" w:rsidTr="002141EA">
        <w:trPr>
          <w:trHeight w:val="617"/>
        </w:trPr>
        <w:tc>
          <w:tcPr>
            <w:tcW w:w="3823" w:type="dxa"/>
          </w:tcPr>
          <w:p w14:paraId="5233A15F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Where the major cities in the UK are and where the UK’s population is distributed</w:t>
            </w:r>
          </w:p>
        </w:tc>
        <w:tc>
          <w:tcPr>
            <w:tcW w:w="1417" w:type="dxa"/>
          </w:tcPr>
          <w:p w14:paraId="21C28F15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3FF7DCBD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2DC1CC6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0FF0D609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07E7DD25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The geographical location of Manchester and it’s importance locally, nationally and internationally</w:t>
            </w:r>
          </w:p>
        </w:tc>
        <w:tc>
          <w:tcPr>
            <w:tcW w:w="1417" w:type="dxa"/>
          </w:tcPr>
          <w:p w14:paraId="651B91CE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6DB582F8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76E5CF3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4D0F072E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254FBF22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How migration both nationally and internationally have affected the growth and character of the city </w:t>
            </w:r>
          </w:p>
        </w:tc>
        <w:tc>
          <w:tcPr>
            <w:tcW w:w="1417" w:type="dxa"/>
          </w:tcPr>
          <w:p w14:paraId="7F64471A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4508A2C9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759DA0C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60411D4B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54933D43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The social and economic opportunities in Manchester including employment, culture, recreation and transport</w:t>
            </w:r>
          </w:p>
        </w:tc>
        <w:tc>
          <w:tcPr>
            <w:tcW w:w="1417" w:type="dxa"/>
          </w:tcPr>
          <w:p w14:paraId="2FA20D1B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76DD8F82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CD7721A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2CB4F88F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3D0DBBE2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 xml:space="preserve">The environmental opportunities in Manchester including urban greening </w:t>
            </w:r>
          </w:p>
        </w:tc>
        <w:tc>
          <w:tcPr>
            <w:tcW w:w="1417" w:type="dxa"/>
          </w:tcPr>
          <w:p w14:paraId="52EDADAF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032CF196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E3CC741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5D510172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35B05EBD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The social and economic challenges in Manchester including deprivation and inequalities in housing and education</w:t>
            </w:r>
          </w:p>
        </w:tc>
        <w:tc>
          <w:tcPr>
            <w:tcW w:w="1417" w:type="dxa"/>
          </w:tcPr>
          <w:p w14:paraId="4A2F5BDD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15E41A02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AC687B4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1DE6B306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07B15267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The environmental challenges in Manchester including dereliction, waste disposal and building on greenfield sites</w:t>
            </w:r>
          </w:p>
        </w:tc>
        <w:tc>
          <w:tcPr>
            <w:tcW w:w="1417" w:type="dxa"/>
          </w:tcPr>
          <w:p w14:paraId="38B2E0AE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416253F2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43B317E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0D5ED2" w14:paraId="288A7EC5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366EB796" w14:textId="77777777" w:rsidR="000D5ED2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lastRenderedPageBreak/>
              <w:t>The impact of urban sprawl on the rural-urban fringe and the growth of commuter settlements</w:t>
            </w:r>
          </w:p>
        </w:tc>
        <w:tc>
          <w:tcPr>
            <w:tcW w:w="1417" w:type="dxa"/>
          </w:tcPr>
          <w:p w14:paraId="5085B721" w14:textId="77777777" w:rsidR="000D5ED2" w:rsidRDefault="000D5ED2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34CF4B53" w14:textId="77777777" w:rsidR="000D5ED2" w:rsidRDefault="000D5ED2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F897CEE" w14:textId="77777777" w:rsidR="000D5ED2" w:rsidRDefault="000D5ED2" w:rsidP="002141EA">
            <w:pPr>
              <w:rPr>
                <w:b/>
                <w:u w:val="single"/>
              </w:rPr>
            </w:pPr>
          </w:p>
        </w:tc>
      </w:tr>
      <w:tr w:rsidR="002141EA" w14:paraId="1B78F02F" w14:textId="77777777" w:rsidTr="000D5ED2">
        <w:trPr>
          <w:trHeight w:val="617"/>
        </w:trPr>
        <w:tc>
          <w:tcPr>
            <w:tcW w:w="3823" w:type="dxa"/>
            <w:shd w:val="clear" w:color="auto" w:fill="F7CAAC" w:themeFill="accent2" w:themeFillTint="66"/>
          </w:tcPr>
          <w:p w14:paraId="642E09E8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The regeneration of Spinningfields/Salford Quays including reasons why it needed regeneration and the features of the project</w:t>
            </w:r>
          </w:p>
        </w:tc>
        <w:tc>
          <w:tcPr>
            <w:tcW w:w="1417" w:type="dxa"/>
          </w:tcPr>
          <w:p w14:paraId="553EE7EA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6953E5A8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29E3C37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2141EA" w14:paraId="683A35FB" w14:textId="77777777" w:rsidTr="002141EA">
        <w:trPr>
          <w:trHeight w:val="617"/>
        </w:trPr>
        <w:tc>
          <w:tcPr>
            <w:tcW w:w="3823" w:type="dxa"/>
          </w:tcPr>
          <w:p w14:paraId="09A30BA0" w14:textId="77777777" w:rsidR="002141EA" w:rsidRPr="004B30DB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Features of a sustainable urban development (Freiburg) including waste and energy conservation, recycling and green spaces</w:t>
            </w:r>
          </w:p>
        </w:tc>
        <w:tc>
          <w:tcPr>
            <w:tcW w:w="1417" w:type="dxa"/>
          </w:tcPr>
          <w:p w14:paraId="4F01B6B7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0FCB7029" w14:textId="77777777" w:rsidR="002141EA" w:rsidRDefault="002141EA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A9A9B08" w14:textId="77777777" w:rsidR="002141EA" w:rsidRDefault="002141EA" w:rsidP="002141EA">
            <w:pPr>
              <w:rPr>
                <w:b/>
                <w:u w:val="single"/>
              </w:rPr>
            </w:pPr>
          </w:p>
        </w:tc>
      </w:tr>
      <w:tr w:rsidR="000D5ED2" w14:paraId="08416FFD" w14:textId="77777777" w:rsidTr="002141EA">
        <w:trPr>
          <w:trHeight w:val="617"/>
        </w:trPr>
        <w:tc>
          <w:tcPr>
            <w:tcW w:w="3823" w:type="dxa"/>
          </w:tcPr>
          <w:p w14:paraId="1C35C13E" w14:textId="77777777" w:rsidR="000D5ED2" w:rsidRDefault="000D5ED2" w:rsidP="002141EA">
            <w:pPr>
              <w:rPr>
                <w:sz w:val="18"/>
              </w:rPr>
            </w:pPr>
            <w:r>
              <w:rPr>
                <w:sz w:val="18"/>
              </w:rPr>
              <w:t>Examples of sustainable traffic management strategies including Freiburg and Singapore</w:t>
            </w:r>
          </w:p>
        </w:tc>
        <w:tc>
          <w:tcPr>
            <w:tcW w:w="1417" w:type="dxa"/>
          </w:tcPr>
          <w:p w14:paraId="55431FF2" w14:textId="77777777" w:rsidR="000D5ED2" w:rsidRDefault="000D5ED2" w:rsidP="002141EA">
            <w:pPr>
              <w:rPr>
                <w:b/>
                <w:u w:val="single"/>
              </w:rPr>
            </w:pPr>
          </w:p>
        </w:tc>
        <w:tc>
          <w:tcPr>
            <w:tcW w:w="1560" w:type="dxa"/>
          </w:tcPr>
          <w:p w14:paraId="0B2D5824" w14:textId="77777777" w:rsidR="000D5ED2" w:rsidRDefault="000D5ED2" w:rsidP="002141EA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59B0CA8" w14:textId="77777777" w:rsidR="000D5ED2" w:rsidRDefault="000D5ED2" w:rsidP="002141EA">
            <w:pPr>
              <w:rPr>
                <w:b/>
                <w:u w:val="single"/>
              </w:rPr>
            </w:pPr>
          </w:p>
        </w:tc>
      </w:tr>
    </w:tbl>
    <w:p w14:paraId="5171E00D" w14:textId="4FDE8EB1" w:rsidR="00D14DB4" w:rsidRDefault="00D14DB4" w:rsidP="00D14DB4">
      <w:pPr>
        <w:rPr>
          <w:b/>
          <w:u w:val="single"/>
        </w:rPr>
      </w:pPr>
    </w:p>
    <w:p w14:paraId="28150E58" w14:textId="4AD40AFA" w:rsidR="00F02843" w:rsidRDefault="00F02843" w:rsidP="00D14DB4">
      <w:pPr>
        <w:rPr>
          <w:b/>
          <w:u w:val="single"/>
        </w:rPr>
      </w:pPr>
    </w:p>
    <w:p w14:paraId="43B5FDD3" w14:textId="37D75BCC" w:rsidR="00F02843" w:rsidRDefault="00F02843" w:rsidP="00D14DB4">
      <w:pPr>
        <w:rPr>
          <w:b/>
          <w:u w:val="single"/>
        </w:rPr>
      </w:pPr>
    </w:p>
    <w:tbl>
      <w:tblPr>
        <w:tblStyle w:val="TableGrid"/>
        <w:tblW w:w="9964" w:type="dxa"/>
        <w:tblInd w:w="-467" w:type="dxa"/>
        <w:tblLook w:val="04A0" w:firstRow="1" w:lastRow="0" w:firstColumn="1" w:lastColumn="0" w:noHBand="0" w:noVBand="1"/>
      </w:tblPr>
      <w:tblGrid>
        <w:gridCol w:w="3864"/>
        <w:gridCol w:w="1418"/>
        <w:gridCol w:w="1559"/>
        <w:gridCol w:w="3123"/>
      </w:tblGrid>
      <w:tr w:rsidR="00F02843" w14:paraId="7767C7BD" w14:textId="77777777" w:rsidTr="00AC1440">
        <w:trPr>
          <w:trHeight w:val="306"/>
        </w:trPr>
        <w:tc>
          <w:tcPr>
            <w:tcW w:w="3864" w:type="dxa"/>
            <w:vMerge w:val="restart"/>
          </w:tcPr>
          <w:p w14:paraId="574A3A82" w14:textId="6D520990" w:rsidR="00F02843" w:rsidRPr="00A36236" w:rsidRDefault="00F02843" w:rsidP="00AC1440">
            <w:pPr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t xml:space="preserve">Section </w:t>
            </w:r>
            <w:r>
              <w:rPr>
                <w:b/>
                <w:sz w:val="20"/>
                <w:u w:val="single"/>
              </w:rPr>
              <w:t>B</w:t>
            </w:r>
            <w:r w:rsidRPr="00A36236">
              <w:rPr>
                <w:b/>
                <w:sz w:val="20"/>
                <w:u w:val="single"/>
              </w:rPr>
              <w:t xml:space="preserve"> – </w:t>
            </w:r>
            <w:r>
              <w:rPr>
                <w:b/>
                <w:sz w:val="20"/>
                <w:u w:val="single"/>
              </w:rPr>
              <w:t xml:space="preserve">The </w:t>
            </w:r>
            <w:r>
              <w:rPr>
                <w:b/>
                <w:sz w:val="20"/>
                <w:u w:val="single"/>
              </w:rPr>
              <w:t>changing economic world (students are currently covering this topic)</w:t>
            </w:r>
          </w:p>
        </w:tc>
        <w:tc>
          <w:tcPr>
            <w:tcW w:w="1418" w:type="dxa"/>
            <w:vMerge w:val="restart"/>
          </w:tcPr>
          <w:p w14:paraId="55B3675D" w14:textId="77777777" w:rsidR="00F02843" w:rsidRPr="004B30DB" w:rsidRDefault="00F02843" w:rsidP="00AC1440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559" w:type="dxa"/>
            <w:vMerge w:val="restart"/>
          </w:tcPr>
          <w:p w14:paraId="5E914854" w14:textId="77777777" w:rsidR="00F02843" w:rsidRPr="004B30DB" w:rsidRDefault="00F02843" w:rsidP="00AC1440">
            <w:pPr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3123" w:type="dxa"/>
          </w:tcPr>
          <w:p w14:paraId="0690ADCA" w14:textId="77777777" w:rsidR="00F02843" w:rsidRPr="004B30DB" w:rsidRDefault="00F02843" w:rsidP="00AC1440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Do I feel confident? </w:t>
            </w:r>
          </w:p>
        </w:tc>
      </w:tr>
      <w:tr w:rsidR="00F02843" w14:paraId="7B83953F" w14:textId="77777777" w:rsidTr="00AC1440">
        <w:trPr>
          <w:trHeight w:val="305"/>
        </w:trPr>
        <w:tc>
          <w:tcPr>
            <w:tcW w:w="3864" w:type="dxa"/>
            <w:vMerge/>
          </w:tcPr>
          <w:p w14:paraId="6366A80D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14:paraId="7449E771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  <w:vMerge/>
          </w:tcPr>
          <w:p w14:paraId="5240C965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A7AFE89" w14:textId="77777777" w:rsidR="00F02843" w:rsidRDefault="00F02843" w:rsidP="00AC1440">
            <w:pPr>
              <w:jc w:val="center"/>
              <w:rPr>
                <w:b/>
                <w:u w:val="single"/>
              </w:rPr>
            </w:pP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F02843" w14:paraId="2A3D70DA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02019D08" w14:textId="70D9986A" w:rsidR="00F02843" w:rsidRPr="00CE4D0D" w:rsidRDefault="00F0284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How to classify different parts of the world according to economic development and wealth</w:t>
            </w:r>
            <w:r w:rsidRPr="00CE4D0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12F1FB39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83F7FD7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7184C8B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3477449C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121F1472" w14:textId="7DCED27F" w:rsidR="00F02843" w:rsidRPr="00CE4D0D" w:rsidRDefault="00F0284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How to measure development including GNI, HDI, birth rates, life expectancy, infant mortality and literacy rates</w:t>
            </w:r>
          </w:p>
        </w:tc>
        <w:tc>
          <w:tcPr>
            <w:tcW w:w="1418" w:type="dxa"/>
          </w:tcPr>
          <w:p w14:paraId="4D600433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778DE780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9F70493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77E5622C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5E8FD9E7" w14:textId="120EDE6A" w:rsidR="00F02843" w:rsidRPr="00CE4D0D" w:rsidRDefault="00F0284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The limitations of using GNI, HDI and other measures to measure development</w:t>
            </w:r>
          </w:p>
        </w:tc>
        <w:tc>
          <w:tcPr>
            <w:tcW w:w="1418" w:type="dxa"/>
          </w:tcPr>
          <w:p w14:paraId="4FA76CD3" w14:textId="36DFA954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506C8CC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0521466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1B19FBD9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35F41903" w14:textId="5332309E" w:rsidR="00F02843" w:rsidRPr="00CE4D0D" w:rsidRDefault="00F0284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What the demographic transition model is and how it links to countries development</w:t>
            </w:r>
          </w:p>
        </w:tc>
        <w:tc>
          <w:tcPr>
            <w:tcW w:w="1418" w:type="dxa"/>
          </w:tcPr>
          <w:p w14:paraId="707058A3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105492C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2D4DC72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7E443C6D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4EDF8607" w14:textId="7804D5C1" w:rsidR="00F02843" w:rsidRPr="00CE4D0D" w:rsidRDefault="00F0284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Physical and human causes of uneven development including location, climate and conflict </w:t>
            </w:r>
          </w:p>
        </w:tc>
        <w:tc>
          <w:tcPr>
            <w:tcW w:w="1418" w:type="dxa"/>
          </w:tcPr>
          <w:p w14:paraId="70259E58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E389412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B956B5B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1148CCA3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1ACF0E8C" w14:textId="08E6A15E" w:rsidR="00F02843" w:rsidRPr="00CE4D0D" w:rsidRDefault="00F0284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Consequences of uneven development including dispar</w:t>
            </w:r>
            <w:r w:rsidR="00C02BF5" w:rsidRPr="00CE4D0D">
              <w:rPr>
                <w:sz w:val="18"/>
                <w:szCs w:val="18"/>
              </w:rPr>
              <w:t xml:space="preserve">ities in wealth and health </w:t>
            </w:r>
          </w:p>
        </w:tc>
        <w:tc>
          <w:tcPr>
            <w:tcW w:w="1418" w:type="dxa"/>
          </w:tcPr>
          <w:p w14:paraId="146DC889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52B2E1AC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33885C47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64F42A31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30DF4F93" w14:textId="1C964755" w:rsidR="00F02843" w:rsidRPr="00CE4D0D" w:rsidRDefault="00C02BF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What can be done to reduce the development gap including aid, debt relief, microfinance loans, tourism and fairtrade</w:t>
            </w:r>
          </w:p>
        </w:tc>
        <w:tc>
          <w:tcPr>
            <w:tcW w:w="1418" w:type="dxa"/>
          </w:tcPr>
          <w:p w14:paraId="01FC8363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F491D4B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2F5A628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3F82932F" w14:textId="77777777" w:rsidTr="00CE4D0D">
        <w:trPr>
          <w:trHeight w:val="670"/>
        </w:trPr>
        <w:tc>
          <w:tcPr>
            <w:tcW w:w="3864" w:type="dxa"/>
            <w:shd w:val="clear" w:color="auto" w:fill="C5E0B3" w:themeFill="accent6" w:themeFillTint="66"/>
          </w:tcPr>
          <w:p w14:paraId="06037598" w14:textId="38EF40A9" w:rsidR="00F02843" w:rsidRPr="00CE4D0D" w:rsidRDefault="00C02BF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How tourism in Jamaica has helped to close the development gap </w:t>
            </w:r>
          </w:p>
        </w:tc>
        <w:tc>
          <w:tcPr>
            <w:tcW w:w="1418" w:type="dxa"/>
          </w:tcPr>
          <w:p w14:paraId="4DC2E8E3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96D2DCC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C82C312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0C76C77D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0F553F7A" w14:textId="46B96DF4" w:rsidR="00F02843" w:rsidRPr="00CE4D0D" w:rsidRDefault="00C02BF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The location and importance of Nigeria </w:t>
            </w:r>
            <w:r w:rsidR="003963A3" w:rsidRPr="00CE4D0D">
              <w:rPr>
                <w:sz w:val="18"/>
                <w:szCs w:val="18"/>
              </w:rPr>
              <w:t>regionally and globally</w:t>
            </w:r>
          </w:p>
        </w:tc>
        <w:tc>
          <w:tcPr>
            <w:tcW w:w="1418" w:type="dxa"/>
          </w:tcPr>
          <w:p w14:paraId="5470F726" w14:textId="76FB8A5F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CC63FC1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C888583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5BDEBF04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43CFB22B" w14:textId="194B167F" w:rsidR="00F02843" w:rsidRPr="00CE4D0D" w:rsidRDefault="003963A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The wider political, social, cultural and environmental context of Nigeria </w:t>
            </w:r>
          </w:p>
        </w:tc>
        <w:tc>
          <w:tcPr>
            <w:tcW w:w="1418" w:type="dxa"/>
          </w:tcPr>
          <w:p w14:paraId="11F2F876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31327C5E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8D9F025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257C9B8D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0B52D4CC" w14:textId="66016EA7" w:rsidR="00F02843" w:rsidRPr="00CE4D0D" w:rsidRDefault="003963A3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The changing industrial structure </w:t>
            </w:r>
            <w:r w:rsidR="005A47C5" w:rsidRPr="00CE4D0D">
              <w:rPr>
                <w:sz w:val="18"/>
                <w:szCs w:val="18"/>
              </w:rPr>
              <w:t xml:space="preserve">and how manufacturing stimulated economic development in Nigeria </w:t>
            </w:r>
          </w:p>
        </w:tc>
        <w:tc>
          <w:tcPr>
            <w:tcW w:w="1418" w:type="dxa"/>
          </w:tcPr>
          <w:p w14:paraId="03BA4F82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1D88E6F3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810BF03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381A85CA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3868324F" w14:textId="1F541BB2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The role of TNC’s in Nigeria and the advantages and disadvantages of these </w:t>
            </w:r>
          </w:p>
        </w:tc>
        <w:tc>
          <w:tcPr>
            <w:tcW w:w="1418" w:type="dxa"/>
          </w:tcPr>
          <w:p w14:paraId="105EE27C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3236419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FC3DDA3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0887CBC9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6C8B6C79" w14:textId="5D4990AC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Nigeria’s changing political and trading relationships with the wider world </w:t>
            </w:r>
            <w:r w:rsidR="00F02843" w:rsidRPr="00CE4D0D">
              <w:rPr>
                <w:sz w:val="18"/>
                <w:szCs w:val="18"/>
              </w:rPr>
              <w:t xml:space="preserve"> </w:t>
            </w:r>
          </w:p>
        </w:tc>
        <w:tc>
          <w:tcPr>
            <w:tcW w:w="1418" w:type="dxa"/>
          </w:tcPr>
          <w:p w14:paraId="3BCD52D9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EF01018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AA64A93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261B08BD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5CA1A473" w14:textId="7B6C9C9E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lastRenderedPageBreak/>
              <w:t xml:space="preserve">How international aid has helped Nigeria and the different types of aid </w:t>
            </w:r>
          </w:p>
        </w:tc>
        <w:tc>
          <w:tcPr>
            <w:tcW w:w="1418" w:type="dxa"/>
          </w:tcPr>
          <w:p w14:paraId="402EC617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5D7232ED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1188E62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5FBC07E8" w14:textId="77777777" w:rsidTr="00CE4D0D">
        <w:trPr>
          <w:trHeight w:val="557"/>
        </w:trPr>
        <w:tc>
          <w:tcPr>
            <w:tcW w:w="3864" w:type="dxa"/>
            <w:shd w:val="clear" w:color="auto" w:fill="DBDBDB" w:themeFill="accent3" w:themeFillTint="66"/>
          </w:tcPr>
          <w:p w14:paraId="762B0AE8" w14:textId="0587ABDB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How economic development has impacted Nigeria environmentally </w:t>
            </w:r>
          </w:p>
        </w:tc>
        <w:tc>
          <w:tcPr>
            <w:tcW w:w="1418" w:type="dxa"/>
          </w:tcPr>
          <w:p w14:paraId="6C4E603A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15CE6F8F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B9A7660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453D7AE8" w14:textId="77777777" w:rsidTr="00CE4D0D">
        <w:trPr>
          <w:trHeight w:val="670"/>
        </w:trPr>
        <w:tc>
          <w:tcPr>
            <w:tcW w:w="3864" w:type="dxa"/>
            <w:shd w:val="clear" w:color="auto" w:fill="DBDBDB" w:themeFill="accent3" w:themeFillTint="66"/>
          </w:tcPr>
          <w:p w14:paraId="4B88309D" w14:textId="34630579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How economic development has impacted quality of life in Nigeria </w:t>
            </w:r>
          </w:p>
        </w:tc>
        <w:tc>
          <w:tcPr>
            <w:tcW w:w="1418" w:type="dxa"/>
          </w:tcPr>
          <w:p w14:paraId="42BDCF00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6BB1649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252957B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6C75B05A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62A0ED59" w14:textId="1408C47A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Causes of economic change in the UK including deindustrialisation and globalisation </w:t>
            </w:r>
          </w:p>
        </w:tc>
        <w:tc>
          <w:tcPr>
            <w:tcW w:w="1418" w:type="dxa"/>
          </w:tcPr>
          <w:p w14:paraId="52BE4BB8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96BAA42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26F8CB4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77A92850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79FB5A2A" w14:textId="7C3364BC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>How the UK is moving towards as a post industrial economy including the development of IT, science parks and service industries</w:t>
            </w:r>
          </w:p>
        </w:tc>
        <w:tc>
          <w:tcPr>
            <w:tcW w:w="1418" w:type="dxa"/>
          </w:tcPr>
          <w:p w14:paraId="3ABEE5A2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87C52BD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47F0329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7C4C9540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2F7C7EE6" w14:textId="70EE1573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Social and economic changes in the rural landscape of the UK in two different locations </w:t>
            </w:r>
          </w:p>
        </w:tc>
        <w:tc>
          <w:tcPr>
            <w:tcW w:w="1418" w:type="dxa"/>
          </w:tcPr>
          <w:p w14:paraId="561CFE84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315CFA4D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6FB2879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F02843" w14:paraId="6A02FE44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2106BCA7" w14:textId="44DC6548" w:rsidR="00F02843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How road, rail and port infrastructure have been improved and have increased capacity in the UK </w:t>
            </w:r>
          </w:p>
        </w:tc>
        <w:tc>
          <w:tcPr>
            <w:tcW w:w="1418" w:type="dxa"/>
          </w:tcPr>
          <w:p w14:paraId="1A8004A6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3C3F0DB3" w14:textId="77777777" w:rsidR="00F02843" w:rsidRDefault="00F02843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9FD6B1C" w14:textId="77777777" w:rsidR="00F02843" w:rsidRDefault="00F02843" w:rsidP="00AC1440">
            <w:pPr>
              <w:rPr>
                <w:b/>
                <w:u w:val="single"/>
              </w:rPr>
            </w:pPr>
          </w:p>
        </w:tc>
      </w:tr>
      <w:tr w:rsidR="005A47C5" w14:paraId="719E1169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00E80397" w14:textId="317DFBEA" w:rsidR="005A47C5" w:rsidRPr="00CE4D0D" w:rsidRDefault="005A47C5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Evidence of the north-south divide in the UK and strategies used to try and close the gap </w:t>
            </w:r>
          </w:p>
        </w:tc>
        <w:tc>
          <w:tcPr>
            <w:tcW w:w="1418" w:type="dxa"/>
          </w:tcPr>
          <w:p w14:paraId="5FDE5CDE" w14:textId="77777777" w:rsidR="005A47C5" w:rsidRDefault="005A47C5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709DA682" w14:textId="77777777" w:rsidR="005A47C5" w:rsidRDefault="005A47C5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B09CA2D" w14:textId="77777777" w:rsidR="005A47C5" w:rsidRDefault="005A47C5" w:rsidP="00AC1440">
            <w:pPr>
              <w:rPr>
                <w:b/>
                <w:u w:val="single"/>
              </w:rPr>
            </w:pPr>
          </w:p>
        </w:tc>
      </w:tr>
      <w:tr w:rsidR="005A47C5" w14:paraId="5BE6A482" w14:textId="77777777" w:rsidTr="00CE4D0D">
        <w:trPr>
          <w:trHeight w:val="670"/>
        </w:trPr>
        <w:tc>
          <w:tcPr>
            <w:tcW w:w="3864" w:type="dxa"/>
            <w:shd w:val="clear" w:color="auto" w:fill="auto"/>
          </w:tcPr>
          <w:p w14:paraId="02BA0004" w14:textId="27D9FFE8" w:rsidR="005A47C5" w:rsidRPr="00CE4D0D" w:rsidRDefault="00CE4D0D" w:rsidP="00AC1440">
            <w:pPr>
              <w:rPr>
                <w:sz w:val="18"/>
                <w:szCs w:val="18"/>
              </w:rPr>
            </w:pPr>
            <w:r w:rsidRPr="00CE4D0D">
              <w:rPr>
                <w:sz w:val="18"/>
                <w:szCs w:val="18"/>
              </w:rPr>
              <w:t xml:space="preserve">The UK’s place in the wider world and how it links through culture, transport, the economy and politics including the European Union </w:t>
            </w:r>
          </w:p>
        </w:tc>
        <w:tc>
          <w:tcPr>
            <w:tcW w:w="1418" w:type="dxa"/>
          </w:tcPr>
          <w:p w14:paraId="349F4117" w14:textId="77777777" w:rsidR="005A47C5" w:rsidRDefault="005A47C5" w:rsidP="00AC1440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5C90EC91" w14:textId="77777777" w:rsidR="005A47C5" w:rsidRDefault="005A47C5" w:rsidP="00AC1440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3ED06605" w14:textId="77777777" w:rsidR="005A47C5" w:rsidRDefault="005A47C5" w:rsidP="00AC1440">
            <w:pPr>
              <w:rPr>
                <w:b/>
                <w:u w:val="single"/>
              </w:rPr>
            </w:pPr>
          </w:p>
        </w:tc>
      </w:tr>
    </w:tbl>
    <w:p w14:paraId="5BE97A46" w14:textId="2704AF1D" w:rsidR="00F02843" w:rsidRDefault="00F02843" w:rsidP="00D14DB4">
      <w:pPr>
        <w:rPr>
          <w:b/>
          <w:u w:val="single"/>
        </w:rPr>
      </w:pPr>
    </w:p>
    <w:p w14:paraId="24F448B3" w14:textId="4A95B88B" w:rsidR="00F02843" w:rsidRDefault="00F02843" w:rsidP="00D14DB4">
      <w:pPr>
        <w:rPr>
          <w:b/>
          <w:u w:val="single"/>
        </w:rPr>
      </w:pPr>
    </w:p>
    <w:p w14:paraId="6CD58B34" w14:textId="77777777" w:rsidR="00F02843" w:rsidRDefault="00F02843" w:rsidP="00D14DB4">
      <w:pPr>
        <w:rPr>
          <w:b/>
          <w:u w:val="single"/>
        </w:rPr>
      </w:pPr>
    </w:p>
    <w:tbl>
      <w:tblPr>
        <w:tblStyle w:val="TableGrid"/>
        <w:tblW w:w="9964" w:type="dxa"/>
        <w:tblInd w:w="-467" w:type="dxa"/>
        <w:tblLook w:val="04A0" w:firstRow="1" w:lastRow="0" w:firstColumn="1" w:lastColumn="0" w:noHBand="0" w:noVBand="1"/>
      </w:tblPr>
      <w:tblGrid>
        <w:gridCol w:w="3864"/>
        <w:gridCol w:w="1418"/>
        <w:gridCol w:w="1559"/>
        <w:gridCol w:w="3123"/>
      </w:tblGrid>
      <w:tr w:rsidR="000D5ED2" w14:paraId="4F953B0D" w14:textId="77777777" w:rsidTr="000D5ED2">
        <w:trPr>
          <w:trHeight w:val="306"/>
        </w:trPr>
        <w:tc>
          <w:tcPr>
            <w:tcW w:w="3864" w:type="dxa"/>
            <w:vMerge w:val="restart"/>
          </w:tcPr>
          <w:p w14:paraId="18AD33D5" w14:textId="77777777" w:rsidR="000D5ED2" w:rsidRPr="00A36236" w:rsidRDefault="000D5ED2" w:rsidP="000D5ED2">
            <w:pPr>
              <w:rPr>
                <w:b/>
                <w:sz w:val="20"/>
                <w:u w:val="single"/>
              </w:rPr>
            </w:pPr>
            <w:r w:rsidRPr="00A36236">
              <w:rPr>
                <w:b/>
                <w:sz w:val="20"/>
                <w:u w:val="single"/>
              </w:rPr>
              <w:t xml:space="preserve">Section </w:t>
            </w:r>
            <w:r>
              <w:rPr>
                <w:b/>
                <w:sz w:val="20"/>
                <w:u w:val="single"/>
              </w:rPr>
              <w:t>C</w:t>
            </w:r>
            <w:r w:rsidRPr="00A36236">
              <w:rPr>
                <w:b/>
                <w:sz w:val="20"/>
                <w:u w:val="single"/>
              </w:rPr>
              <w:t xml:space="preserve"> – </w:t>
            </w:r>
            <w:r w:rsidR="0026085E">
              <w:rPr>
                <w:b/>
                <w:sz w:val="20"/>
                <w:u w:val="single"/>
              </w:rPr>
              <w:t>The challenge of resource management</w:t>
            </w:r>
            <w:r>
              <w:rPr>
                <w:b/>
                <w:sz w:val="20"/>
                <w:u w:val="single"/>
              </w:rPr>
              <w:t xml:space="preserve"> </w:t>
            </w:r>
          </w:p>
        </w:tc>
        <w:tc>
          <w:tcPr>
            <w:tcW w:w="1418" w:type="dxa"/>
            <w:vMerge w:val="restart"/>
          </w:tcPr>
          <w:p w14:paraId="47AA3571" w14:textId="77777777" w:rsidR="000D5ED2" w:rsidRPr="004B30DB" w:rsidRDefault="000D5ED2" w:rsidP="000D5ED2">
            <w:pPr>
              <w:rPr>
                <w:b/>
                <w:sz w:val="18"/>
                <w:u w:val="single"/>
              </w:rPr>
            </w:pPr>
            <w:r w:rsidRPr="004B30DB">
              <w:rPr>
                <w:b/>
                <w:sz w:val="18"/>
                <w:u w:val="single"/>
              </w:rPr>
              <w:t>Do I have the notes in my book?</w:t>
            </w:r>
          </w:p>
        </w:tc>
        <w:tc>
          <w:tcPr>
            <w:tcW w:w="1559" w:type="dxa"/>
            <w:vMerge w:val="restart"/>
          </w:tcPr>
          <w:p w14:paraId="67D0F954" w14:textId="77777777" w:rsidR="000D5ED2" w:rsidRPr="004B30DB" w:rsidRDefault="000D5ED2" w:rsidP="000D5ED2">
            <w:pPr>
              <w:rPr>
                <w:b/>
                <w:sz w:val="18"/>
                <w:u w:val="single"/>
              </w:rPr>
            </w:pPr>
            <w:r>
              <w:rPr>
                <w:b/>
                <w:sz w:val="18"/>
                <w:u w:val="single"/>
              </w:rPr>
              <w:t>Have I revised this section?</w:t>
            </w:r>
          </w:p>
        </w:tc>
        <w:tc>
          <w:tcPr>
            <w:tcW w:w="3123" w:type="dxa"/>
          </w:tcPr>
          <w:p w14:paraId="56F9FE14" w14:textId="77777777" w:rsidR="000D5ED2" w:rsidRPr="004B30DB" w:rsidRDefault="000D5ED2" w:rsidP="000D5ED2">
            <w:pPr>
              <w:rPr>
                <w:b/>
                <w:sz w:val="18"/>
                <w:szCs w:val="18"/>
                <w:u w:val="single"/>
              </w:rPr>
            </w:pPr>
            <w:r>
              <w:rPr>
                <w:b/>
                <w:sz w:val="18"/>
                <w:szCs w:val="18"/>
                <w:u w:val="single"/>
              </w:rPr>
              <w:t xml:space="preserve">Do I feel confident? </w:t>
            </w:r>
          </w:p>
        </w:tc>
      </w:tr>
      <w:tr w:rsidR="000D5ED2" w14:paraId="099B111B" w14:textId="77777777" w:rsidTr="000D5ED2">
        <w:trPr>
          <w:trHeight w:val="305"/>
        </w:trPr>
        <w:tc>
          <w:tcPr>
            <w:tcW w:w="3864" w:type="dxa"/>
            <w:vMerge/>
          </w:tcPr>
          <w:p w14:paraId="2B07503E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1418" w:type="dxa"/>
            <w:vMerge/>
          </w:tcPr>
          <w:p w14:paraId="529E314A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  <w:vMerge/>
          </w:tcPr>
          <w:p w14:paraId="19D5CAC3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39D05D60" w14:textId="77777777" w:rsidR="000D5ED2" w:rsidRDefault="0026085E" w:rsidP="0026085E">
            <w:pPr>
              <w:jc w:val="center"/>
              <w:rPr>
                <w:b/>
                <w:u w:val="single"/>
              </w:rPr>
            </w:pP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>
              <w:rPr>
                <w:b/>
                <w:sz w:val="32"/>
              </w:rPr>
              <w:t xml:space="preserve">     </w:t>
            </w:r>
            <w:r w:rsidRPr="004B30DB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32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0D5ED2" w14:paraId="702C5D33" w14:textId="77777777" w:rsidTr="000D5ED2">
        <w:trPr>
          <w:trHeight w:val="670"/>
        </w:trPr>
        <w:tc>
          <w:tcPr>
            <w:tcW w:w="3864" w:type="dxa"/>
          </w:tcPr>
          <w:p w14:paraId="1CEBFB7F" w14:textId="77777777" w:rsidR="000D5ED2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 xml:space="preserve">The importance of food, water and energy to economic and social well being </w:t>
            </w:r>
          </w:p>
        </w:tc>
        <w:tc>
          <w:tcPr>
            <w:tcW w:w="1418" w:type="dxa"/>
          </w:tcPr>
          <w:p w14:paraId="241C03F1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1CFEEFE" w14:textId="77777777" w:rsidR="000D5ED2" w:rsidRDefault="000D5ED2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01107A31" w14:textId="77777777" w:rsidR="000D5ED2" w:rsidRDefault="000D5ED2" w:rsidP="000D5ED2">
            <w:pPr>
              <w:rPr>
                <w:b/>
                <w:u w:val="single"/>
              </w:rPr>
            </w:pPr>
          </w:p>
        </w:tc>
      </w:tr>
      <w:tr w:rsidR="0026085E" w14:paraId="5D452A26" w14:textId="77777777" w:rsidTr="000D5ED2">
        <w:trPr>
          <w:trHeight w:val="670"/>
        </w:trPr>
        <w:tc>
          <w:tcPr>
            <w:tcW w:w="3864" w:type="dxa"/>
          </w:tcPr>
          <w:p w14:paraId="71005E98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Global inequalities in the consumption and supply of resources</w:t>
            </w:r>
          </w:p>
        </w:tc>
        <w:tc>
          <w:tcPr>
            <w:tcW w:w="1418" w:type="dxa"/>
          </w:tcPr>
          <w:p w14:paraId="3639D658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3E0C1D0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0782C38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02A3688B" w14:textId="77777777" w:rsidTr="000D5ED2">
        <w:trPr>
          <w:trHeight w:val="670"/>
        </w:trPr>
        <w:tc>
          <w:tcPr>
            <w:tcW w:w="3864" w:type="dxa"/>
          </w:tcPr>
          <w:p w14:paraId="416ECA6C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Why the UK has demand for food from low income countries (seasonal food)</w:t>
            </w:r>
          </w:p>
        </w:tc>
        <w:tc>
          <w:tcPr>
            <w:tcW w:w="1418" w:type="dxa"/>
          </w:tcPr>
          <w:p w14:paraId="52586A2C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4EE0B21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5B2DAF1A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72AF5A3B" w14:textId="77777777" w:rsidTr="000D5ED2">
        <w:trPr>
          <w:trHeight w:val="670"/>
        </w:trPr>
        <w:tc>
          <w:tcPr>
            <w:tcW w:w="3864" w:type="dxa"/>
          </w:tcPr>
          <w:p w14:paraId="51EE45C8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Why food is now being sourced locally in some cases (carbon footprints and food miles)</w:t>
            </w:r>
          </w:p>
        </w:tc>
        <w:tc>
          <w:tcPr>
            <w:tcW w:w="1418" w:type="dxa"/>
          </w:tcPr>
          <w:p w14:paraId="3CF7E6B8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D5B0241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772302E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11FFF6F0" w14:textId="77777777" w:rsidTr="000D5ED2">
        <w:trPr>
          <w:trHeight w:val="670"/>
        </w:trPr>
        <w:tc>
          <w:tcPr>
            <w:tcW w:w="3864" w:type="dxa"/>
          </w:tcPr>
          <w:p w14:paraId="4C257DA6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What agribusiness is and the trend to move towards it</w:t>
            </w:r>
            <w:r w:rsidR="008E4B0C">
              <w:rPr>
                <w:sz w:val="18"/>
                <w:szCs w:val="18"/>
              </w:rPr>
              <w:t xml:space="preserve"> (</w:t>
            </w:r>
            <w:proofErr w:type="spellStart"/>
            <w:r w:rsidR="008E4B0C">
              <w:rPr>
                <w:sz w:val="18"/>
                <w:szCs w:val="18"/>
              </w:rPr>
              <w:t>Lynford</w:t>
            </w:r>
            <w:proofErr w:type="spellEnd"/>
            <w:r w:rsidR="008E4B0C">
              <w:rPr>
                <w:sz w:val="18"/>
                <w:szCs w:val="18"/>
              </w:rPr>
              <w:t xml:space="preserve"> House Farm)</w:t>
            </w:r>
          </w:p>
        </w:tc>
        <w:tc>
          <w:tcPr>
            <w:tcW w:w="1418" w:type="dxa"/>
          </w:tcPr>
          <w:p w14:paraId="555218A7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988A638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A5D8D3C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44696AFF" w14:textId="77777777" w:rsidTr="000D5ED2">
        <w:trPr>
          <w:trHeight w:val="670"/>
        </w:trPr>
        <w:tc>
          <w:tcPr>
            <w:tcW w:w="3864" w:type="dxa"/>
          </w:tcPr>
          <w:p w14:paraId="23B11B3F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The changing demand for water in the UK and reasons why</w:t>
            </w:r>
          </w:p>
        </w:tc>
        <w:tc>
          <w:tcPr>
            <w:tcW w:w="1418" w:type="dxa"/>
          </w:tcPr>
          <w:p w14:paraId="5C6F135B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C46713D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2572E935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2E709596" w14:textId="77777777" w:rsidTr="000D5ED2">
        <w:trPr>
          <w:trHeight w:val="670"/>
        </w:trPr>
        <w:tc>
          <w:tcPr>
            <w:tcW w:w="3864" w:type="dxa"/>
          </w:tcPr>
          <w:p w14:paraId="1B3AA330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Changes in water quality and managing water pollution</w:t>
            </w:r>
          </w:p>
        </w:tc>
        <w:tc>
          <w:tcPr>
            <w:tcW w:w="1418" w:type="dxa"/>
          </w:tcPr>
          <w:p w14:paraId="33932727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F51DE48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2C94532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5B29F6DF" w14:textId="77777777" w:rsidTr="000D5ED2">
        <w:trPr>
          <w:trHeight w:val="670"/>
        </w:trPr>
        <w:tc>
          <w:tcPr>
            <w:tcW w:w="3864" w:type="dxa"/>
          </w:tcPr>
          <w:p w14:paraId="3027703D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Where in the UK is in water deficit and where is in surplus</w:t>
            </w:r>
          </w:p>
        </w:tc>
        <w:tc>
          <w:tcPr>
            <w:tcW w:w="1418" w:type="dxa"/>
          </w:tcPr>
          <w:p w14:paraId="74099858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2F264D0C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B66A08B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67B63AA8" w14:textId="77777777" w:rsidTr="000D5ED2">
        <w:trPr>
          <w:trHeight w:val="670"/>
        </w:trPr>
        <w:tc>
          <w:tcPr>
            <w:tcW w:w="3864" w:type="dxa"/>
          </w:tcPr>
          <w:p w14:paraId="73F0A4F2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lastRenderedPageBreak/>
              <w:t xml:space="preserve">Why water transfer schemes in the UK are needed and examples of them </w:t>
            </w:r>
          </w:p>
        </w:tc>
        <w:tc>
          <w:tcPr>
            <w:tcW w:w="1418" w:type="dxa"/>
          </w:tcPr>
          <w:p w14:paraId="71F4D33E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5858F120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7273F5A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556BC06F" w14:textId="77777777" w:rsidTr="000D5ED2">
        <w:trPr>
          <w:trHeight w:val="670"/>
        </w:trPr>
        <w:tc>
          <w:tcPr>
            <w:tcW w:w="3864" w:type="dxa"/>
          </w:tcPr>
          <w:p w14:paraId="54F52C80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Why the UK relies on fossil fuels and why renewables are more significant</w:t>
            </w:r>
          </w:p>
        </w:tc>
        <w:tc>
          <w:tcPr>
            <w:tcW w:w="1418" w:type="dxa"/>
          </w:tcPr>
          <w:p w14:paraId="5CB912CC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3131651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E4C0514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43582632" w14:textId="77777777" w:rsidTr="000D5ED2">
        <w:trPr>
          <w:trHeight w:val="670"/>
        </w:trPr>
        <w:tc>
          <w:tcPr>
            <w:tcW w:w="3864" w:type="dxa"/>
          </w:tcPr>
          <w:p w14:paraId="21C238F2" w14:textId="77777777" w:rsidR="0026085E" w:rsidRPr="0026085E" w:rsidRDefault="0026085E" w:rsidP="000D5ED2">
            <w:pPr>
              <w:rPr>
                <w:sz w:val="18"/>
                <w:szCs w:val="18"/>
              </w:rPr>
            </w:pPr>
            <w:r w:rsidRPr="0026085E">
              <w:rPr>
                <w:sz w:val="18"/>
                <w:szCs w:val="18"/>
              </w:rPr>
              <w:t>Why there are reduced supplies of coal, oil and gas</w:t>
            </w:r>
            <w:r w:rsidR="008E4B0C">
              <w:rPr>
                <w:sz w:val="18"/>
                <w:szCs w:val="18"/>
              </w:rPr>
              <w:t xml:space="preserve"> in the UK</w:t>
            </w:r>
          </w:p>
        </w:tc>
        <w:tc>
          <w:tcPr>
            <w:tcW w:w="1418" w:type="dxa"/>
          </w:tcPr>
          <w:p w14:paraId="330F4E7E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D43028D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3EC5BFB4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4F778FA6" w14:textId="77777777" w:rsidTr="000D5ED2">
        <w:trPr>
          <w:trHeight w:val="670"/>
        </w:trPr>
        <w:tc>
          <w:tcPr>
            <w:tcW w:w="3864" w:type="dxa"/>
          </w:tcPr>
          <w:p w14:paraId="27BE22C8" w14:textId="77777777" w:rsidR="0026085E" w:rsidRPr="008E4B0C" w:rsidRDefault="0026085E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The economic and environmental issues associated with exploiting energy sources</w:t>
            </w:r>
            <w:r w:rsidR="007326E1" w:rsidRPr="008E4B0C">
              <w:rPr>
                <w:sz w:val="18"/>
                <w:szCs w:val="18"/>
              </w:rPr>
              <w:t xml:space="preserve"> (e.g. fracking)</w:t>
            </w:r>
          </w:p>
        </w:tc>
        <w:tc>
          <w:tcPr>
            <w:tcW w:w="1418" w:type="dxa"/>
          </w:tcPr>
          <w:p w14:paraId="44492B99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61A575C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7B9648E6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26085E" w14:paraId="526722B8" w14:textId="77777777" w:rsidTr="000D5ED2">
        <w:trPr>
          <w:trHeight w:val="670"/>
        </w:trPr>
        <w:tc>
          <w:tcPr>
            <w:tcW w:w="3864" w:type="dxa"/>
          </w:tcPr>
          <w:p w14:paraId="38CEA2F4" w14:textId="77777777" w:rsidR="0026085E" w:rsidRPr="008E4B0C" w:rsidRDefault="007326E1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 xml:space="preserve">Areas of water surplus and deficit around the world and global patterns of this </w:t>
            </w:r>
          </w:p>
        </w:tc>
        <w:tc>
          <w:tcPr>
            <w:tcW w:w="1418" w:type="dxa"/>
          </w:tcPr>
          <w:p w14:paraId="6A4E47B3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58218ECB" w14:textId="77777777" w:rsidR="0026085E" w:rsidRDefault="0026085E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A6FE9C0" w14:textId="77777777" w:rsidR="0026085E" w:rsidRDefault="0026085E" w:rsidP="000D5ED2">
            <w:pPr>
              <w:rPr>
                <w:b/>
                <w:u w:val="single"/>
              </w:rPr>
            </w:pPr>
          </w:p>
        </w:tc>
      </w:tr>
      <w:tr w:rsidR="007326E1" w14:paraId="1E693717" w14:textId="77777777" w:rsidTr="000D5ED2">
        <w:trPr>
          <w:trHeight w:val="670"/>
        </w:trPr>
        <w:tc>
          <w:tcPr>
            <w:tcW w:w="3864" w:type="dxa"/>
          </w:tcPr>
          <w:p w14:paraId="59ABE0FB" w14:textId="77777777" w:rsidR="007326E1" w:rsidRPr="008E4B0C" w:rsidRDefault="007326E1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Reasons why water consumption around the world is increasing including economic development and population increase</w:t>
            </w:r>
          </w:p>
        </w:tc>
        <w:tc>
          <w:tcPr>
            <w:tcW w:w="1418" w:type="dxa"/>
          </w:tcPr>
          <w:p w14:paraId="31E2EBDB" w14:textId="77777777" w:rsidR="007326E1" w:rsidRDefault="007326E1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697EEEE6" w14:textId="77777777" w:rsidR="007326E1" w:rsidRDefault="007326E1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459FCC30" w14:textId="77777777" w:rsidR="007326E1" w:rsidRDefault="007326E1" w:rsidP="000D5ED2">
            <w:pPr>
              <w:rPr>
                <w:b/>
                <w:u w:val="single"/>
              </w:rPr>
            </w:pPr>
          </w:p>
        </w:tc>
      </w:tr>
      <w:tr w:rsidR="007326E1" w14:paraId="231B7ADE" w14:textId="77777777" w:rsidTr="008E4B0C">
        <w:trPr>
          <w:trHeight w:val="557"/>
        </w:trPr>
        <w:tc>
          <w:tcPr>
            <w:tcW w:w="3864" w:type="dxa"/>
          </w:tcPr>
          <w:p w14:paraId="4573252D" w14:textId="77777777" w:rsidR="007326E1" w:rsidRPr="008E4B0C" w:rsidRDefault="008E4B0C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The factors affecting water availability including climate, geology and over abstraction</w:t>
            </w:r>
          </w:p>
        </w:tc>
        <w:tc>
          <w:tcPr>
            <w:tcW w:w="1418" w:type="dxa"/>
          </w:tcPr>
          <w:p w14:paraId="6D66158C" w14:textId="77777777" w:rsidR="007326E1" w:rsidRDefault="007326E1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005592C6" w14:textId="77777777" w:rsidR="007326E1" w:rsidRDefault="007326E1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DEC7398" w14:textId="77777777" w:rsidR="007326E1" w:rsidRDefault="007326E1" w:rsidP="000D5ED2">
            <w:pPr>
              <w:rPr>
                <w:b/>
                <w:u w:val="single"/>
              </w:rPr>
            </w:pPr>
          </w:p>
        </w:tc>
      </w:tr>
      <w:tr w:rsidR="008E4B0C" w14:paraId="7C3D6F40" w14:textId="77777777" w:rsidTr="000D5ED2">
        <w:trPr>
          <w:trHeight w:val="670"/>
        </w:trPr>
        <w:tc>
          <w:tcPr>
            <w:tcW w:w="3864" w:type="dxa"/>
          </w:tcPr>
          <w:p w14:paraId="7045670B" w14:textId="77777777" w:rsidR="008E4B0C" w:rsidRPr="008E4B0C" w:rsidRDefault="008E4B0C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The impacts of water insecurity including diseases (the Ganges), conflict and lack of food production</w:t>
            </w:r>
          </w:p>
        </w:tc>
        <w:tc>
          <w:tcPr>
            <w:tcW w:w="1418" w:type="dxa"/>
          </w:tcPr>
          <w:p w14:paraId="318F0D61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580109CB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3AE19C7E" w14:textId="77777777" w:rsidR="008E4B0C" w:rsidRDefault="008E4B0C" w:rsidP="000D5ED2">
            <w:pPr>
              <w:rPr>
                <w:b/>
                <w:u w:val="single"/>
              </w:rPr>
            </w:pPr>
          </w:p>
        </w:tc>
      </w:tr>
      <w:tr w:rsidR="008E4B0C" w14:paraId="1CC0D5D0" w14:textId="77777777" w:rsidTr="000D5ED2">
        <w:trPr>
          <w:trHeight w:val="670"/>
        </w:trPr>
        <w:tc>
          <w:tcPr>
            <w:tcW w:w="3864" w:type="dxa"/>
          </w:tcPr>
          <w:p w14:paraId="5BE1F684" w14:textId="77777777" w:rsidR="008E4B0C" w:rsidRPr="008E4B0C" w:rsidRDefault="008E4B0C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Strategies to increase water supply including dams, water transfer schemes, desalination and increasing storage</w:t>
            </w:r>
          </w:p>
        </w:tc>
        <w:tc>
          <w:tcPr>
            <w:tcW w:w="1418" w:type="dxa"/>
          </w:tcPr>
          <w:p w14:paraId="06BB00FF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4F21DE59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15BE082" w14:textId="77777777" w:rsidR="008E4B0C" w:rsidRDefault="008E4B0C" w:rsidP="000D5ED2">
            <w:pPr>
              <w:rPr>
                <w:b/>
                <w:u w:val="single"/>
              </w:rPr>
            </w:pPr>
          </w:p>
        </w:tc>
      </w:tr>
      <w:tr w:rsidR="008E4B0C" w14:paraId="79DA47DB" w14:textId="77777777" w:rsidTr="008E4B0C">
        <w:trPr>
          <w:trHeight w:val="670"/>
        </w:trPr>
        <w:tc>
          <w:tcPr>
            <w:tcW w:w="3864" w:type="dxa"/>
            <w:shd w:val="clear" w:color="auto" w:fill="FFE599" w:themeFill="accent4" w:themeFillTint="66"/>
          </w:tcPr>
          <w:p w14:paraId="2CD74655" w14:textId="77777777" w:rsidR="008E4B0C" w:rsidRPr="008E4B0C" w:rsidRDefault="008E4B0C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The location of the Lesotho Highland water project, what the project was, why it was needed and its advantages and disadvantages</w:t>
            </w:r>
          </w:p>
        </w:tc>
        <w:tc>
          <w:tcPr>
            <w:tcW w:w="1418" w:type="dxa"/>
          </w:tcPr>
          <w:p w14:paraId="59B20671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1DADF58B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35B19CD4" w14:textId="77777777" w:rsidR="008E4B0C" w:rsidRDefault="008E4B0C" w:rsidP="000D5ED2">
            <w:pPr>
              <w:rPr>
                <w:b/>
                <w:u w:val="single"/>
              </w:rPr>
            </w:pPr>
          </w:p>
        </w:tc>
      </w:tr>
      <w:tr w:rsidR="008E4B0C" w14:paraId="2DE441E6" w14:textId="77777777" w:rsidTr="000D5ED2">
        <w:trPr>
          <w:trHeight w:val="670"/>
        </w:trPr>
        <w:tc>
          <w:tcPr>
            <w:tcW w:w="3864" w:type="dxa"/>
          </w:tcPr>
          <w:p w14:paraId="46038A67" w14:textId="77777777" w:rsidR="008E4B0C" w:rsidRPr="008E4B0C" w:rsidRDefault="008E4B0C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>Strategies for a sustainable water supply including water conservation, recycling, grey water and groundwater management</w:t>
            </w:r>
          </w:p>
        </w:tc>
        <w:tc>
          <w:tcPr>
            <w:tcW w:w="1418" w:type="dxa"/>
          </w:tcPr>
          <w:p w14:paraId="10E17659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34860182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13F4B584" w14:textId="77777777" w:rsidR="008E4B0C" w:rsidRDefault="008E4B0C" w:rsidP="000D5ED2">
            <w:pPr>
              <w:rPr>
                <w:b/>
                <w:u w:val="single"/>
              </w:rPr>
            </w:pPr>
          </w:p>
        </w:tc>
      </w:tr>
      <w:tr w:rsidR="008E4B0C" w14:paraId="1BF5C303" w14:textId="77777777" w:rsidTr="008E4B0C">
        <w:trPr>
          <w:trHeight w:val="670"/>
        </w:trPr>
        <w:tc>
          <w:tcPr>
            <w:tcW w:w="3864" w:type="dxa"/>
            <w:shd w:val="clear" w:color="auto" w:fill="FFE599" w:themeFill="accent4" w:themeFillTint="66"/>
          </w:tcPr>
          <w:p w14:paraId="28C0F032" w14:textId="77777777" w:rsidR="008E4B0C" w:rsidRPr="008E4B0C" w:rsidRDefault="008E4B0C" w:rsidP="000D5ED2">
            <w:pPr>
              <w:rPr>
                <w:sz w:val="18"/>
                <w:szCs w:val="18"/>
              </w:rPr>
            </w:pPr>
            <w:r w:rsidRPr="008E4B0C">
              <w:rPr>
                <w:sz w:val="18"/>
                <w:szCs w:val="18"/>
              </w:rPr>
              <w:t xml:space="preserve">The location of the </w:t>
            </w:r>
            <w:proofErr w:type="spellStart"/>
            <w:r w:rsidRPr="008E4B0C">
              <w:rPr>
                <w:sz w:val="18"/>
                <w:szCs w:val="18"/>
              </w:rPr>
              <w:t>Wakel</w:t>
            </w:r>
            <w:proofErr w:type="spellEnd"/>
            <w:r w:rsidRPr="008E4B0C">
              <w:rPr>
                <w:sz w:val="18"/>
                <w:szCs w:val="18"/>
              </w:rPr>
              <w:t xml:space="preserve"> River Basin project, what the issues were and how water supplies were increased sustainably</w:t>
            </w:r>
          </w:p>
        </w:tc>
        <w:tc>
          <w:tcPr>
            <w:tcW w:w="1418" w:type="dxa"/>
          </w:tcPr>
          <w:p w14:paraId="0CCB6743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1559" w:type="dxa"/>
          </w:tcPr>
          <w:p w14:paraId="7245388C" w14:textId="77777777" w:rsidR="008E4B0C" w:rsidRDefault="008E4B0C" w:rsidP="000D5ED2">
            <w:pPr>
              <w:rPr>
                <w:b/>
                <w:u w:val="single"/>
              </w:rPr>
            </w:pPr>
          </w:p>
        </w:tc>
        <w:tc>
          <w:tcPr>
            <w:tcW w:w="3123" w:type="dxa"/>
          </w:tcPr>
          <w:p w14:paraId="64975070" w14:textId="77777777" w:rsidR="008E4B0C" w:rsidRDefault="008E4B0C" w:rsidP="000D5ED2">
            <w:pPr>
              <w:rPr>
                <w:b/>
                <w:u w:val="single"/>
              </w:rPr>
            </w:pPr>
          </w:p>
        </w:tc>
      </w:tr>
    </w:tbl>
    <w:tbl>
      <w:tblPr>
        <w:tblStyle w:val="TableGrid"/>
        <w:tblpPr w:leftFromText="180" w:rightFromText="180" w:vertAnchor="page" w:horzAnchor="margin" w:tblpXSpec="center" w:tblpY="9734"/>
        <w:tblW w:w="11619" w:type="dxa"/>
        <w:tblLook w:val="04A0" w:firstRow="1" w:lastRow="0" w:firstColumn="1" w:lastColumn="0" w:noHBand="0" w:noVBand="1"/>
      </w:tblPr>
      <w:tblGrid>
        <w:gridCol w:w="6374"/>
        <w:gridCol w:w="1701"/>
        <w:gridCol w:w="1843"/>
        <w:gridCol w:w="1701"/>
      </w:tblGrid>
      <w:tr w:rsidR="00CE4D0D" w:rsidRPr="007602F4" w14:paraId="42AEE091" w14:textId="77777777" w:rsidTr="00CE4D0D">
        <w:trPr>
          <w:trHeight w:val="416"/>
        </w:trPr>
        <w:tc>
          <w:tcPr>
            <w:tcW w:w="6374" w:type="dxa"/>
            <w:vMerge w:val="restart"/>
          </w:tcPr>
          <w:p w14:paraId="77B2BF66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Geographical skills</w:t>
            </w:r>
          </w:p>
        </w:tc>
        <w:tc>
          <w:tcPr>
            <w:tcW w:w="1701" w:type="dxa"/>
            <w:vMerge w:val="restart"/>
          </w:tcPr>
          <w:p w14:paraId="1F65B15B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Have I practiced how to do this skill?</w:t>
            </w:r>
          </w:p>
        </w:tc>
        <w:tc>
          <w:tcPr>
            <w:tcW w:w="1843" w:type="dxa"/>
            <w:vMerge w:val="restart"/>
          </w:tcPr>
          <w:p w14:paraId="1B51A8EF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Have I done a practice exam question?</w:t>
            </w:r>
          </w:p>
        </w:tc>
        <w:tc>
          <w:tcPr>
            <w:tcW w:w="1701" w:type="dxa"/>
          </w:tcPr>
          <w:p w14:paraId="26CA8722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>Do I feel confident?</w:t>
            </w:r>
          </w:p>
        </w:tc>
      </w:tr>
      <w:tr w:rsidR="00CE4D0D" w:rsidRPr="007602F4" w14:paraId="1B02811C" w14:textId="77777777" w:rsidTr="00CE4D0D">
        <w:trPr>
          <w:trHeight w:val="550"/>
        </w:trPr>
        <w:tc>
          <w:tcPr>
            <w:tcW w:w="6374" w:type="dxa"/>
            <w:vMerge/>
          </w:tcPr>
          <w:p w14:paraId="49EA03E0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  <w:vMerge/>
          </w:tcPr>
          <w:p w14:paraId="31A3831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  <w:vMerge/>
          </w:tcPr>
          <w:p w14:paraId="68E9C819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6BAE5BBE" w14:textId="77777777" w:rsidR="00CE4D0D" w:rsidRPr="008E4B0C" w:rsidRDefault="00CE4D0D" w:rsidP="00CE4D0D">
            <w:pPr>
              <w:spacing w:after="160" w:line="259" w:lineRule="auto"/>
              <w:jc w:val="center"/>
              <w:rPr>
                <w:b/>
                <w:sz w:val="18"/>
              </w:rPr>
            </w:pPr>
            <w:r w:rsidRPr="008E4B0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1F60A"/>
                </mc:Choice>
                <mc:Fallback>
                  <w:t>😊</w:t>
                </mc:Fallback>
              </mc:AlternateContent>
            </w:r>
            <w:r w:rsidRPr="008E4B0C">
              <w:rPr>
                <w:b/>
                <w:sz w:val="28"/>
              </w:rPr>
              <w:t xml:space="preserve">      </w:t>
            </w:r>
            <w:r w:rsidRPr="008E4B0C">
              <w:rPr>
                <mc:AlternateContent>
                  <mc:Choice Requires="w16se"/>
                  <mc:Fallback>
                    <w:rFonts w:ascii="Segoe UI Emoji" w:eastAsia="Segoe UI Emoji" w:hAnsi="Segoe UI Emoji" w:cs="Segoe UI Emoji"/>
                  </mc:Fallback>
                </mc:AlternateContent>
                <w:b/>
                <w:sz w:val="28"/>
              </w:rPr>
              <mc:AlternateContent>
                <mc:Choice Requires="w16se">
                  <w16se:symEx w16se:font="Segoe UI Emoji" w16se:char="2639"/>
                </mc:Choice>
                <mc:Fallback>
                  <w:t>☹</w:t>
                </mc:Fallback>
              </mc:AlternateContent>
            </w:r>
          </w:p>
        </w:tc>
      </w:tr>
      <w:tr w:rsidR="00CE4D0D" w:rsidRPr="007602F4" w14:paraId="2E37D697" w14:textId="77777777" w:rsidTr="00CE4D0D">
        <w:trPr>
          <w:trHeight w:val="472"/>
        </w:trPr>
        <w:tc>
          <w:tcPr>
            <w:tcW w:w="6374" w:type="dxa"/>
          </w:tcPr>
          <w:p w14:paraId="4A1FD707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Atlas map skills: </w:t>
            </w:r>
            <w:r w:rsidRPr="007602F4">
              <w:rPr>
                <w:sz w:val="18"/>
              </w:rPr>
              <w:t>Use latitude and longitude, describe patterns and distributions on maps, analyse the relationship between human and physical features, describe population distribution, settlement layout and relief</w:t>
            </w:r>
          </w:p>
        </w:tc>
        <w:tc>
          <w:tcPr>
            <w:tcW w:w="1701" w:type="dxa"/>
          </w:tcPr>
          <w:p w14:paraId="428908C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1E237179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50C4EFFE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245E310B" w14:textId="77777777" w:rsidTr="00CE4D0D">
        <w:trPr>
          <w:trHeight w:val="452"/>
        </w:trPr>
        <w:tc>
          <w:tcPr>
            <w:tcW w:w="6374" w:type="dxa"/>
          </w:tcPr>
          <w:p w14:paraId="2F30273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Ordnance survey map skills: </w:t>
            </w:r>
            <w:r w:rsidRPr="007602F4">
              <w:rPr>
                <w:sz w:val="18"/>
              </w:rPr>
              <w:t>Four and six figure grid references, measure straight and curved line distance, use gradient, contour and spot height, identify basic landscapes and features on a map.</w:t>
            </w:r>
          </w:p>
        </w:tc>
        <w:tc>
          <w:tcPr>
            <w:tcW w:w="1701" w:type="dxa"/>
          </w:tcPr>
          <w:p w14:paraId="655E1478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65441A1B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00AA67D6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518B7AFF" w14:textId="77777777" w:rsidTr="00CE4D0D">
        <w:trPr>
          <w:trHeight w:val="452"/>
        </w:trPr>
        <w:tc>
          <w:tcPr>
            <w:tcW w:w="6374" w:type="dxa"/>
          </w:tcPr>
          <w:p w14:paraId="4C8C4498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Maps linking to photographs: </w:t>
            </w:r>
            <w:r w:rsidRPr="007602F4">
              <w:rPr>
                <w:sz w:val="18"/>
              </w:rPr>
              <w:t>sketch maps using photographs, draw sketches from photographs, label and annotate maps and graphs.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3C305924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25D89B0A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01C083C3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20759885" w14:textId="77777777" w:rsidTr="00CE4D0D">
        <w:trPr>
          <w:trHeight w:val="452"/>
        </w:trPr>
        <w:tc>
          <w:tcPr>
            <w:tcW w:w="6374" w:type="dxa"/>
          </w:tcPr>
          <w:p w14:paraId="6EFA7A74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Graphical skills: </w:t>
            </w:r>
            <w:r w:rsidRPr="007602F4">
              <w:rPr>
                <w:sz w:val="18"/>
              </w:rPr>
              <w:t xml:space="preserve">construct and understand graphs and charts (including pie charts, pictograms, histograms, </w:t>
            </w:r>
            <w:proofErr w:type="spellStart"/>
            <w:r w:rsidRPr="007602F4">
              <w:rPr>
                <w:sz w:val="18"/>
              </w:rPr>
              <w:t>scattergraphs</w:t>
            </w:r>
            <w:proofErr w:type="spellEnd"/>
            <w:r w:rsidRPr="007602F4">
              <w:rPr>
                <w:sz w:val="18"/>
              </w:rPr>
              <w:t>, divided bar charts and population pyramids).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1A38A19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099CC60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5E66952C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1ECDB33D" w14:textId="77777777" w:rsidTr="00CE4D0D">
        <w:trPr>
          <w:trHeight w:val="472"/>
        </w:trPr>
        <w:tc>
          <w:tcPr>
            <w:tcW w:w="6374" w:type="dxa"/>
          </w:tcPr>
          <w:p w14:paraId="5A68F07E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Numerical skills: </w:t>
            </w:r>
            <w:r w:rsidRPr="007602F4">
              <w:rPr>
                <w:sz w:val="18"/>
              </w:rPr>
              <w:t>collect data with accuracy, understand and use proportion and ratio, magnitude and frequency.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06DF0B3C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35BEC122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72040200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7A02E795" w14:textId="77777777" w:rsidTr="00CE4D0D">
        <w:trPr>
          <w:trHeight w:val="452"/>
        </w:trPr>
        <w:tc>
          <w:tcPr>
            <w:tcW w:w="6374" w:type="dxa"/>
          </w:tcPr>
          <w:p w14:paraId="5461DAB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lastRenderedPageBreak/>
              <w:t xml:space="preserve">Statistical skills: </w:t>
            </w:r>
            <w:r w:rsidRPr="007602F4">
              <w:rPr>
                <w:sz w:val="18"/>
              </w:rPr>
              <w:t>use measures of central tendency and cumulative frequency (median, mean, range, quartiles and inter-quartile range, mode and modal class), calculate percentage increase or decrease.</w:t>
            </w:r>
          </w:p>
        </w:tc>
        <w:tc>
          <w:tcPr>
            <w:tcW w:w="1701" w:type="dxa"/>
          </w:tcPr>
          <w:p w14:paraId="49116B9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3C5A2F8A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6ADEA23D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15A730DC" w14:textId="77777777" w:rsidTr="00CE4D0D">
        <w:trPr>
          <w:trHeight w:val="452"/>
        </w:trPr>
        <w:tc>
          <w:tcPr>
            <w:tcW w:w="6374" w:type="dxa"/>
          </w:tcPr>
          <w:p w14:paraId="5C7B2ED8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Quantitative and qualitative data: </w:t>
            </w:r>
            <w:r w:rsidRPr="007602F4">
              <w:rPr>
                <w:sz w:val="18"/>
              </w:rPr>
              <w:t>including maps, fieldwork data, satellite images, written and digital sources.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7CC10E13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1545E78A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35D05DB1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  <w:tr w:rsidR="00CE4D0D" w:rsidRPr="007602F4" w14:paraId="66F066B2" w14:textId="77777777" w:rsidTr="00CE4D0D">
        <w:trPr>
          <w:trHeight w:val="452"/>
        </w:trPr>
        <w:tc>
          <w:tcPr>
            <w:tcW w:w="6374" w:type="dxa"/>
          </w:tcPr>
          <w:p w14:paraId="4A0A2E6E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  <w:r w:rsidRPr="007602F4">
              <w:rPr>
                <w:b/>
                <w:sz w:val="18"/>
                <w:u w:val="single"/>
              </w:rPr>
              <w:t xml:space="preserve">Formulating enquiry and argument: </w:t>
            </w:r>
            <w:r w:rsidRPr="007602F4">
              <w:rPr>
                <w:sz w:val="18"/>
              </w:rPr>
              <w:t>identify questions and enquiries, communicate ideas effectively, develop an extended written argument.</w:t>
            </w:r>
            <w:r w:rsidRPr="007602F4">
              <w:rPr>
                <w:b/>
                <w:sz w:val="18"/>
                <w:u w:val="single"/>
              </w:rPr>
              <w:t xml:space="preserve"> </w:t>
            </w:r>
          </w:p>
        </w:tc>
        <w:tc>
          <w:tcPr>
            <w:tcW w:w="1701" w:type="dxa"/>
          </w:tcPr>
          <w:p w14:paraId="03A408E2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843" w:type="dxa"/>
          </w:tcPr>
          <w:p w14:paraId="46F56E30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  <w:tc>
          <w:tcPr>
            <w:tcW w:w="1701" w:type="dxa"/>
          </w:tcPr>
          <w:p w14:paraId="50910818" w14:textId="77777777" w:rsidR="00CE4D0D" w:rsidRPr="007602F4" w:rsidRDefault="00CE4D0D" w:rsidP="00CE4D0D">
            <w:pPr>
              <w:spacing w:after="160" w:line="259" w:lineRule="auto"/>
              <w:rPr>
                <w:b/>
                <w:sz w:val="18"/>
                <w:u w:val="single"/>
              </w:rPr>
            </w:pPr>
          </w:p>
        </w:tc>
      </w:tr>
    </w:tbl>
    <w:p w14:paraId="6A2295DC" w14:textId="32A84934" w:rsidR="00D14DB4" w:rsidRPr="00F02843" w:rsidRDefault="00D14DB4">
      <w:pPr>
        <w:rPr>
          <w:b/>
          <w:u w:val="single"/>
        </w:rPr>
      </w:pPr>
    </w:p>
    <w:sectPr w:rsidR="00D14DB4" w:rsidRPr="00F02843" w:rsidSect="00FC3E80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 Emoji">
    <w:panose1 w:val="020B0502040204020203"/>
    <w:charset w:val="00"/>
    <w:family w:val="swiss"/>
    <w:pitch w:val="variable"/>
    <w:sig w:usb0="00000003" w:usb1="02000000" w:usb2="00000000" w:usb3="00000000" w:csb0="00000001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14DB4"/>
    <w:rsid w:val="000D5ED2"/>
    <w:rsid w:val="000E4A80"/>
    <w:rsid w:val="00213738"/>
    <w:rsid w:val="002141EA"/>
    <w:rsid w:val="0026085E"/>
    <w:rsid w:val="003963A3"/>
    <w:rsid w:val="004B30DB"/>
    <w:rsid w:val="005A47C5"/>
    <w:rsid w:val="007326E1"/>
    <w:rsid w:val="007602F4"/>
    <w:rsid w:val="00771287"/>
    <w:rsid w:val="008E4B0C"/>
    <w:rsid w:val="00C02BF5"/>
    <w:rsid w:val="00C70A8B"/>
    <w:rsid w:val="00CB51C1"/>
    <w:rsid w:val="00CE4D0D"/>
    <w:rsid w:val="00D14DB4"/>
    <w:rsid w:val="00E67F21"/>
    <w:rsid w:val="00F02843"/>
    <w:rsid w:val="00FC3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2E57304"/>
  <w15:chartTrackingRefBased/>
  <w15:docId w15:val="{4C6439A9-2149-4EEB-8B5F-3E0D077A7C1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Balloon Text" w:semiHidden="1" w:unhideWhenUsed="1"/>
    <w:lsdException w:name="Table Grid" w:uiPriority="39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14DB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14DB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5</Pages>
  <Words>1218</Words>
  <Characters>6946</Characters>
  <Application>Microsoft Office Word</Application>
  <DocSecurity>0</DocSecurity>
  <Lines>57</Lines>
  <Paragraphs>16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8148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Miss L Middleton</dc:creator>
  <cp:keywords/>
  <dc:description/>
  <cp:lastModifiedBy>Laura Middleton</cp:lastModifiedBy>
  <cp:revision>2</cp:revision>
  <dcterms:created xsi:type="dcterms:W3CDTF">2022-09-28T18:31:00Z</dcterms:created>
  <dcterms:modified xsi:type="dcterms:W3CDTF">2022-09-28T18:31:00Z</dcterms:modified>
</cp:coreProperties>
</file>